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2A" w:rsidRDefault="00446D2A" w:rsidP="00833E17">
      <w:pPr>
        <w:ind w:left="284" w:hanging="284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A74B0">
        <w:rPr>
          <w:rFonts w:ascii="Angsana New" w:hAnsi="Angsana New" w:cs="Angsana New"/>
          <w:b/>
          <w:bCs/>
          <w:sz w:val="40"/>
          <w:szCs w:val="40"/>
          <w:cs/>
        </w:rPr>
        <w:t>การป้องกันอันตรายที่บ้านและที่โรงเรียน</w:t>
      </w:r>
    </w:p>
    <w:p w:rsidR="00446D2A" w:rsidRPr="009A74B0" w:rsidRDefault="00446D2A" w:rsidP="00446D2A">
      <w:pPr>
        <w:rPr>
          <w:rFonts w:ascii="Angsana New" w:hAnsi="Angsana New" w:cs="Angsana New"/>
          <w:b/>
          <w:bCs/>
          <w:sz w:val="40"/>
          <w:szCs w:val="40"/>
        </w:rPr>
      </w:pPr>
    </w:p>
    <w:p w:rsidR="00446D2A" w:rsidRPr="009A74B0" w:rsidRDefault="00446D2A" w:rsidP="00446D2A">
      <w:pPr>
        <w:tabs>
          <w:tab w:val="left" w:pos="284"/>
        </w:tabs>
        <w:ind w:left="0" w:firstLine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Pr="009A74B0">
        <w:rPr>
          <w:rFonts w:ascii="Angsana New" w:hAnsi="Angsana New" w:cs="Angsana New"/>
          <w:b/>
          <w:bCs/>
          <w:sz w:val="36"/>
          <w:szCs w:val="36"/>
          <w:cs/>
        </w:rPr>
        <w:t>อันตรายภายในบ้าน</w:t>
      </w:r>
    </w:p>
    <w:p w:rsidR="00446D2A" w:rsidRPr="0090476B" w:rsidRDefault="00446D2A" w:rsidP="00446D2A">
      <w:pPr>
        <w:rPr>
          <w:rFonts w:ascii="Angsana New" w:hAnsi="Angsana New" w:cs="Angsana New"/>
          <w:sz w:val="36"/>
          <w:szCs w:val="36"/>
        </w:rPr>
      </w:pPr>
      <w:r w:rsidRPr="0090476B">
        <w:rPr>
          <w:rFonts w:ascii="Angsana New" w:hAnsi="Angsana New" w:cs="Angsana New"/>
          <w:sz w:val="36"/>
          <w:szCs w:val="36"/>
        </w:rPr>
        <w:tab/>
      </w:r>
    </w:p>
    <w:p w:rsidR="00446D2A" w:rsidRDefault="00446D2A" w:rsidP="00446D2A">
      <w:pPr>
        <w:ind w:left="284" w:firstLine="436"/>
        <w:rPr>
          <w:rFonts w:ascii="Angsana New" w:hAnsi="Angsana New" w:cs="Angsana New"/>
          <w:sz w:val="36"/>
          <w:szCs w:val="36"/>
        </w:rPr>
      </w:pPr>
      <w:r w:rsidRPr="0090476B">
        <w:rPr>
          <w:rFonts w:ascii="Angsana New" w:hAnsi="Angsana New" w:cs="Angsana New"/>
          <w:sz w:val="36"/>
          <w:szCs w:val="36"/>
          <w:cs/>
        </w:rPr>
        <w:t>การใช้ชีวิตอยู่ในบ้าน เราต้องใช้สิ่งของเครื่องใช้ต่าง ๆ หลายชนิด ซึ่งสิ่งของเครื่องใช้เหล่านั้น นอกจากจะช่วยให้เราใช้ชีวิตในบ้านได้อย่างสะดวกสบายแล้ว บางครั้งอาจก่อให้เกิดอันตรายต่อคนในบ้านได้ หากใช้ไม่ถูกวิธี</w:t>
      </w:r>
    </w:p>
    <w:p w:rsidR="00446D2A" w:rsidRPr="00446D2A" w:rsidRDefault="00446D2A" w:rsidP="00446D2A">
      <w:pPr>
        <w:pStyle w:val="style1"/>
        <w:ind w:left="284" w:hanging="284"/>
        <w:rPr>
          <w:rFonts w:hint="cs"/>
          <w:color w:val="000000" w:themeColor="text1"/>
          <w:sz w:val="36"/>
          <w:szCs w:val="36"/>
          <w:cs/>
        </w:rPr>
      </w:pPr>
      <w:r w:rsidRPr="009A74B0">
        <w:rPr>
          <w:color w:val="000000" w:themeColor="text1"/>
          <w:sz w:val="36"/>
          <w:szCs w:val="36"/>
        </w:rPr>
        <w:t xml:space="preserve"> </w:t>
      </w:r>
      <w:r>
        <w:rPr>
          <w:rFonts w:hint="cs"/>
          <w:color w:val="000000" w:themeColor="text1"/>
          <w:sz w:val="36"/>
          <w:szCs w:val="36"/>
          <w:cs/>
        </w:rPr>
        <w:tab/>
        <w:t>สิ่งที่ทำให้เกิด</w:t>
      </w:r>
      <w:r>
        <w:rPr>
          <w:color w:val="000000" w:themeColor="text1"/>
          <w:sz w:val="36"/>
          <w:szCs w:val="36"/>
          <w:cs/>
        </w:rPr>
        <w:t>อันตราย</w:t>
      </w:r>
      <w:r>
        <w:rPr>
          <w:rFonts w:hint="cs"/>
          <w:color w:val="000000" w:themeColor="text1"/>
          <w:sz w:val="36"/>
          <w:szCs w:val="36"/>
          <w:cs/>
        </w:rPr>
        <w:t>ภายใน</w:t>
      </w:r>
      <w:r w:rsidRPr="009A74B0">
        <w:rPr>
          <w:color w:val="000000" w:themeColor="text1"/>
          <w:sz w:val="36"/>
          <w:szCs w:val="36"/>
          <w:cs/>
        </w:rPr>
        <w:t>บ้าน</w:t>
      </w:r>
      <w:r>
        <w:rPr>
          <w:color w:val="000000" w:themeColor="text1"/>
          <w:sz w:val="36"/>
          <w:szCs w:val="36"/>
        </w:rPr>
        <w:t xml:space="preserve">  </w:t>
      </w:r>
      <w:r>
        <w:rPr>
          <w:rFonts w:hint="cs"/>
          <w:color w:val="000000" w:themeColor="text1"/>
          <w:sz w:val="36"/>
          <w:szCs w:val="36"/>
          <w:cs/>
        </w:rPr>
        <w:t>มีดังนี้</w:t>
      </w:r>
    </w:p>
    <w:p w:rsidR="00446D2A" w:rsidRPr="009A74B0" w:rsidRDefault="00446D2A" w:rsidP="00446D2A">
      <w:pPr>
        <w:ind w:left="284" w:firstLine="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อันตรายจากไฟ</w:t>
      </w:r>
    </w:p>
    <w:p w:rsidR="00446D2A" w:rsidRDefault="00446D2A" w:rsidP="00446D2A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ไฟ ก่อให้เกิดอันตราย และความเสียหายอย่างร้ายแรง เช่น ถ้าเกิดไฟไหม้ อาจทำให้เกิดการบาดเจ็บหรือเสียชีวิตทำให้ทรัพย์สินและบ้านเรือนเสียหาย</w:t>
      </w:r>
    </w:p>
    <w:p w:rsidR="00446D2A" w:rsidRPr="009A74B0" w:rsidRDefault="00446D2A" w:rsidP="00446D2A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9A608B" w:rsidRDefault="00446D2A" w:rsidP="00446D2A">
      <w:pPr>
        <w:ind w:left="28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สาเหตุและ</w:t>
      </w:r>
      <w:r w:rsidRPr="009A608B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การป้องกันอันตรายจากไฟ</w:t>
      </w: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 xml:space="preserve"> </w:t>
      </w:r>
    </w:p>
    <w:p w:rsidR="00446D2A" w:rsidRPr="009A74B0" w:rsidRDefault="00446D2A" w:rsidP="00446D2A">
      <w:pPr>
        <w:ind w:left="284" w:firstLine="0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มีวิธีการปฏิบัติ ดังนี้</w:t>
      </w:r>
    </w:p>
    <w:p w:rsidR="00446D2A" w:rsidRPr="009A608B" w:rsidRDefault="00446D2A" w:rsidP="009A608B">
      <w:pPr>
        <w:pStyle w:val="ListParagraph"/>
        <w:numPr>
          <w:ilvl w:val="0"/>
          <w:numId w:val="1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/>
          <w:color w:val="000000" w:themeColor="text1"/>
          <w:sz w:val="36"/>
          <w:szCs w:val="36"/>
          <w:cs/>
        </w:rPr>
        <w:t>ถ้าจุดไม้ขีดไฟใช้แล้วจะต้องดับให้สนิทก่อนทิ้งก้านไม้ขีด และต้องเก็บกล่องไม้ขีดไฟไว้ให้ห่างจากเตาไฟ</w:t>
      </w:r>
    </w:p>
    <w:p w:rsidR="00446D2A" w:rsidRPr="009A608B" w:rsidRDefault="00446D2A" w:rsidP="009A608B">
      <w:pPr>
        <w:pStyle w:val="ListParagraph"/>
        <w:numPr>
          <w:ilvl w:val="0"/>
          <w:numId w:val="1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/>
          <w:color w:val="000000" w:themeColor="text1"/>
          <w:sz w:val="36"/>
          <w:szCs w:val="36"/>
          <w:cs/>
        </w:rPr>
        <w:t>ห้ามจุดเทียนไขหรือตะเกียงทิ้งไว้ เมื่อไม่มีคนอยู่บ้านหรือเมื่อเข้านอนต้องดับให้เรียบร้อย</w:t>
      </w:r>
    </w:p>
    <w:p w:rsidR="00446D2A" w:rsidRPr="009A608B" w:rsidRDefault="00446D2A" w:rsidP="009A608B">
      <w:pPr>
        <w:pStyle w:val="ListParagraph"/>
        <w:numPr>
          <w:ilvl w:val="0"/>
          <w:numId w:val="1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/>
          <w:color w:val="000000" w:themeColor="text1"/>
          <w:sz w:val="36"/>
          <w:szCs w:val="36"/>
          <w:cs/>
        </w:rPr>
        <w:t>หลังใช้เตาแก๊ส ต้องปิดเตาและหัวแก๊สให้สนิท ถ้าใช้เตาถ่านต้องดับไฟในเตาให้สนิท เพื่อป้องกันไฟไหม้</w:t>
      </w:r>
    </w:p>
    <w:p w:rsidR="00446D2A" w:rsidRPr="009A608B" w:rsidRDefault="00446D2A" w:rsidP="009A608B">
      <w:pPr>
        <w:pStyle w:val="ListParagraph"/>
        <w:numPr>
          <w:ilvl w:val="0"/>
          <w:numId w:val="1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/>
          <w:color w:val="000000" w:themeColor="text1"/>
          <w:sz w:val="36"/>
          <w:szCs w:val="36"/>
          <w:cs/>
        </w:rPr>
        <w:t>ไม่จุดไฟหรือก่อกองไฟเล่นและไม่เผาขยะภายในบริเวณบ้าน</w:t>
      </w:r>
    </w:p>
    <w:p w:rsidR="00446D2A" w:rsidRDefault="00446D2A" w:rsidP="009A608B">
      <w:pPr>
        <w:pStyle w:val="ListParagraph"/>
        <w:numPr>
          <w:ilvl w:val="0"/>
          <w:numId w:val="1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/>
          <w:color w:val="000000" w:themeColor="text1"/>
          <w:sz w:val="36"/>
          <w:szCs w:val="36"/>
          <w:cs/>
        </w:rPr>
        <w:t>เก็บสิ่งของที่ติดไฟง่าย เช่น กระดาษหรือผ้าให้ห่างาจากเตาไฟ หรือบริเวณที่จุดไฟ</w:t>
      </w:r>
    </w:p>
    <w:p w:rsidR="009A608B" w:rsidRDefault="009A608B" w:rsidP="009A608B">
      <w:pPr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9A608B" w:rsidRDefault="009A608B" w:rsidP="009A608B">
      <w:pPr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9A608B" w:rsidRPr="00211D75" w:rsidRDefault="009A608B" w:rsidP="009A608B">
      <w:pPr>
        <w:ind w:left="0" w:firstLine="284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211D75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lastRenderedPageBreak/>
        <w:t>อันตรายจากไฟ</w:t>
      </w:r>
      <w:r w:rsidRPr="00211D75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ฟ้า</w:t>
      </w:r>
    </w:p>
    <w:p w:rsidR="009A608B" w:rsidRPr="009A608B" w:rsidRDefault="009A608B" w:rsidP="009A608B">
      <w:pPr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446D2A" w:rsidRDefault="00446D2A" w:rsidP="009A608B">
      <w:pPr>
        <w:ind w:left="284" w:firstLine="430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ไฟฟ้า เป็นสิ่งที่มีประโยชน์ แต่ก็อาจก่อให้เกิดอันตรายได้หากมีความประมาทหรือใช้ไม่ถูกต้อง</w:t>
      </w:r>
    </w:p>
    <w:p w:rsidR="009A608B" w:rsidRDefault="009A608B" w:rsidP="009A608B">
      <w:pPr>
        <w:ind w:left="284" w:firstLine="430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9A608B" w:rsidRPr="009A608B" w:rsidRDefault="009A608B" w:rsidP="009A608B">
      <w:pPr>
        <w:ind w:left="284" w:firstLine="0"/>
        <w:rPr>
          <w:rFonts w:ascii="Angsana New" w:hAnsi="Angsana New" w:cs="Angsana New" w:hint="cs"/>
          <w:b/>
          <w:bCs/>
          <w:color w:val="000000" w:themeColor="text1"/>
          <w:sz w:val="36"/>
          <w:szCs w:val="36"/>
        </w:rPr>
      </w:pPr>
      <w:r w:rsidRPr="009A608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สาเหตุและ</w:t>
      </w:r>
      <w:r w:rsidRPr="009A608B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การป้องกันอันตรายจากไฟ</w:t>
      </w:r>
      <w:r w:rsidRPr="009A608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ฟ้า</w:t>
      </w:r>
      <w:r w:rsidRPr="009A608B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 xml:space="preserve"> </w:t>
      </w:r>
    </w:p>
    <w:p w:rsidR="009A608B" w:rsidRPr="009A74B0" w:rsidRDefault="009A608B" w:rsidP="009A608B">
      <w:pPr>
        <w:ind w:left="284" w:firstLine="430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446D2A" w:rsidRDefault="00446D2A" w:rsidP="00446D2A">
      <w:pPr>
        <w:ind w:left="284" w:firstLine="0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มีวิธีการปฏิบัติ ดังนี้</w:t>
      </w:r>
    </w:p>
    <w:p w:rsidR="00446D2A" w:rsidRPr="00F05BAC" w:rsidRDefault="00446D2A" w:rsidP="00F05BAC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ปิดสวิตช์ไฟฟ้า และถอดปลั๊กเครื่องใช้ไฟฟ้าทุกครั้งเมื่อเลิกใช้งาน</w:t>
      </w:r>
    </w:p>
    <w:p w:rsidR="00446D2A" w:rsidRPr="00F05BAC" w:rsidRDefault="00446D2A" w:rsidP="00F05BAC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ห้ามทดลองต่อไฟฟ้าเล่นหรือซ่อมแซมอุปกรณ์ไฟฟ้าด้วยตนเอง</w:t>
      </w:r>
    </w:p>
    <w:p w:rsidR="00446D2A" w:rsidRPr="00F05BAC" w:rsidRDefault="00446D2A" w:rsidP="00F05BAC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เมื่อพบเครื่องใช้ไฟฟ้าหรือสายไฟฟ้าชำรุดเสียหายต้องแจ้งให้ผู้ใหญ่ในบ้านทราบเพื่อทำการซ่อมแซม ห้ามทดลองซ่อมแซมด้วยตนเอง</w:t>
      </w:r>
    </w:p>
    <w:p w:rsidR="00446D2A" w:rsidRDefault="00446D2A" w:rsidP="00F05BAC">
      <w:pPr>
        <w:pStyle w:val="ListParagraph"/>
        <w:numPr>
          <w:ilvl w:val="0"/>
          <w:numId w:val="2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ถ้าร่างกายหรือมือเปียกน้ำหรือเปียกชื้น ห้ามหยิบจับ หรือแตะต้องสวิตช์ ปลั๊กไฟฟ้า หรือ เครื่องใช้ไฟฟ้าที่กำลังเปิดใช้</w:t>
      </w:r>
      <w:r w:rsidR="00833E17">
        <w:rPr>
          <w:rFonts w:ascii="Angsana New" w:hAnsi="Angsana New" w:cs="Angsana New"/>
          <w:color w:val="000000" w:themeColor="text1"/>
          <w:sz w:val="36"/>
          <w:szCs w:val="36"/>
          <w:cs/>
        </w:rPr>
        <w:t>งานอยู่เพราะจะทำให้ถูกไฟฟ้าช</w:t>
      </w:r>
      <w:r w:rsidR="00833E1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อ</w:t>
      </w:r>
      <w:r w:rsidR="00833E17">
        <w:rPr>
          <w:rFonts w:ascii="Angsana New" w:hAnsi="Angsana New" w:cs="Angsana New"/>
          <w:color w:val="000000" w:themeColor="text1"/>
          <w:sz w:val="36"/>
          <w:szCs w:val="36"/>
          <w:cs/>
        </w:rPr>
        <w:t>ร์</w:t>
      </w:r>
      <w:r w:rsidR="00833E1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ต</w:t>
      </w: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Pr="00833E17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Pr="00833E17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Pr="00833E17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446D2A" w:rsidRDefault="00446D2A" w:rsidP="00446D2A">
      <w:pPr>
        <w:ind w:left="284" w:firstLine="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lastRenderedPageBreak/>
        <w:t>อันตรายจากการที่โจรหรือขโมยขึ้นบ้าน</w:t>
      </w:r>
    </w:p>
    <w:p w:rsidR="00F05BAC" w:rsidRPr="00F05BAC" w:rsidRDefault="00F05BAC" w:rsidP="00446D2A">
      <w:pPr>
        <w:ind w:left="284" w:firstLine="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</w:p>
    <w:p w:rsidR="00446D2A" w:rsidRDefault="00446D2A" w:rsidP="00F05BAC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การที่โจรหรือหรือขโมยเข้ามาขโมยสิ่งของในบ้าน ทำให้สูญเสียทรัพย์สินที่มีค่า และอาจถูกโจรหรือขโมยทำร้ายร่างกายทำให้ได้รับบาดเจ็บอีกด้วย</w:t>
      </w:r>
    </w:p>
    <w:p w:rsidR="00F05BAC" w:rsidRPr="009A74B0" w:rsidRDefault="00F05BAC" w:rsidP="00F05BAC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F05BAC" w:rsidRPr="00F05BAC" w:rsidRDefault="00F05BAC" w:rsidP="00446D2A">
      <w:pPr>
        <w:ind w:left="284" w:firstLine="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สาเหตุและ</w:t>
      </w:r>
      <w:r w:rsidR="00446D2A" w:rsidRPr="00F05B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การป้องกันอันตรายจากโจรหร</w:t>
      </w:r>
      <w:r w:rsidR="00211D75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ื</w:t>
      </w:r>
      <w:r w:rsidR="00446D2A" w:rsidRPr="00F05B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 xml:space="preserve">อขโมยขึ้นบ้าน </w:t>
      </w:r>
    </w:p>
    <w:p w:rsidR="00F05BAC" w:rsidRDefault="00F05BAC" w:rsidP="00446D2A">
      <w:pPr>
        <w:ind w:left="28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446D2A" w:rsidRPr="009A74B0" w:rsidRDefault="00446D2A" w:rsidP="00446D2A">
      <w:pPr>
        <w:ind w:left="284" w:firstLine="0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มีวีการปฏิบัติดังนี้</w:t>
      </w:r>
    </w:p>
    <w:p w:rsidR="00446D2A" w:rsidRPr="00F05BAC" w:rsidRDefault="00446D2A" w:rsidP="00F05BAC">
      <w:pPr>
        <w:pStyle w:val="ListParagraph"/>
        <w:numPr>
          <w:ilvl w:val="0"/>
          <w:numId w:val="3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ไม</w:t>
      </w:r>
      <w:r w:rsidRPr="00F05B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่</w:t>
      </w: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ต้อนรับคนแปลกหน้า หรือคนที่ไม่รู้จักให้เข้ามาในบ้าน ไม่ว่าคนผู้นั้นจะมีข้ออ้างอย่างไร</w:t>
      </w:r>
    </w:p>
    <w:p w:rsidR="00446D2A" w:rsidRPr="00F05BAC" w:rsidRDefault="00446D2A" w:rsidP="00F05BAC">
      <w:pPr>
        <w:pStyle w:val="ListParagraph"/>
        <w:numPr>
          <w:ilvl w:val="0"/>
          <w:numId w:val="3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ในเวลากลางาคืน ต้องปิดประตูหน้าต่าง ลงกลอนให้เรียบร้อย</w:t>
      </w:r>
    </w:p>
    <w:p w:rsidR="00446D2A" w:rsidRDefault="00446D2A" w:rsidP="00F05BAC">
      <w:pPr>
        <w:pStyle w:val="ListParagraph"/>
        <w:numPr>
          <w:ilvl w:val="0"/>
          <w:numId w:val="3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ฝึกเป็นคนช่างสังเกต เช่น สังเกตเห็นว่ามีคนแปลกหน้า มาด้อม ๆ มอง ๆ แถวบ้าน หรือมีท่าทางผิดปกติต้องแจ้งให้ผู้ใหญ่ในบ้านทราบทันที</w:t>
      </w: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Default="00F05BAC" w:rsidP="00F05BAC">
      <w:pPr>
        <w:pStyle w:val="ListParagraph"/>
        <w:ind w:left="100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F05BAC" w:rsidRPr="00F05BAC" w:rsidRDefault="00F05BAC" w:rsidP="00F05BAC">
      <w:pPr>
        <w:ind w:left="0" w:firstLine="284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lastRenderedPageBreak/>
        <w:t>อันตรายจากอุบัติเหตุ</w:t>
      </w:r>
    </w:p>
    <w:p w:rsidR="00F05BAC" w:rsidRDefault="00F05BAC" w:rsidP="00446D2A">
      <w:pPr>
        <w:ind w:left="28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446D2A" w:rsidRDefault="00446D2A" w:rsidP="00F05BAC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อุบัติเหตุในบ้านที่พบได้บ่อย ๆ เช่น ตกบันได หกล้ม มีดบาดเป็นต้น</w:t>
      </w:r>
    </w:p>
    <w:p w:rsidR="00F05BAC" w:rsidRPr="009A74B0" w:rsidRDefault="00F05BAC" w:rsidP="00F05BAC">
      <w:pPr>
        <w:ind w:left="284" w:firstLine="436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F05BAC" w:rsidRPr="00F05BAC" w:rsidRDefault="00F05BAC" w:rsidP="00446D2A">
      <w:pPr>
        <w:ind w:left="284" w:firstLine="0"/>
        <w:rPr>
          <w:rFonts w:ascii="Angsana New" w:hAnsi="Angsana New" w:cs="Angsana New" w:hint="cs"/>
          <w:b/>
          <w:bCs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สาเหตุและ</w:t>
      </w:r>
      <w:r w:rsidR="00446D2A" w:rsidRPr="00F05B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 xml:space="preserve">การป้องกันอุบัติเหตุภายในบ้าน </w:t>
      </w:r>
    </w:p>
    <w:p w:rsidR="00F05BAC" w:rsidRDefault="00F05BAC" w:rsidP="00446D2A">
      <w:pPr>
        <w:ind w:left="284" w:firstLine="0"/>
        <w:rPr>
          <w:rFonts w:ascii="Angsana New" w:hAnsi="Angsana New" w:cs="Angsana New" w:hint="cs"/>
          <w:color w:val="000000" w:themeColor="text1"/>
          <w:sz w:val="36"/>
          <w:szCs w:val="36"/>
        </w:rPr>
      </w:pPr>
    </w:p>
    <w:p w:rsidR="00446D2A" w:rsidRPr="009A74B0" w:rsidRDefault="00446D2A" w:rsidP="00446D2A">
      <w:pPr>
        <w:ind w:left="284" w:firstLine="0"/>
        <w:rPr>
          <w:rFonts w:ascii="Angsana New" w:hAnsi="Angsana New" w:cs="Angsana New"/>
          <w:color w:val="000000" w:themeColor="text1"/>
          <w:sz w:val="36"/>
          <w:szCs w:val="36"/>
        </w:rPr>
      </w:pPr>
      <w:r w:rsidRPr="009A74B0">
        <w:rPr>
          <w:rFonts w:ascii="Angsana New" w:hAnsi="Angsana New" w:cs="Angsana New"/>
          <w:color w:val="000000" w:themeColor="text1"/>
          <w:sz w:val="36"/>
          <w:szCs w:val="36"/>
          <w:cs/>
        </w:rPr>
        <w:t>มีวิธีการปฏิบัติ ดังนี้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จัดเก็บสิ่งของเครื่องใช้ให้ถูกที่ ไม่วางทิ้งเกะกะ และไม่วางสิ่งชองตามขั้นบันได เพื่อป้องกันการสะดุดหกล้ม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เช็ดถู ทำความสะอาดบ้านอย่างระมัดระวัง เช่น ไม่ใช้ผ้าเปียกถูพื้น ยกแจกันดอกไม้บนโต๊ะก่อนปัดกวาดโต๊ะ เป็นต้น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ไม่เล่นโลดโผนภายในบ้าน เช่น ไม่ปืนป่ายรายบันไดหรือไกลตัวลงจากราวบันได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ทำกิจกรรมต่าง ๆ ด้วยความระมัดระวัง เช่น เมื่อใช้บันไดหยิบของในที่สูงต้องวางบันไดให้มั่นคง เมื่อยกของร้อนต้องยกด้วยความระมัดระวังเป็นต้น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ของเล่นทุกชิน เมื่อเล่นแล้วต้องเก็บเข้าที่ รวมทั้งต้องจัดเก็บโต๊ะเก้าอี้เข้าที่ให้เรียบร้อยด้วย เพื่อป้องกันอุบัติเหตุ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ห้ามนำอาวุธปืนมาเล่นเพราะอาจเกิดปืนลั่นใส่เสียชีวิตได้</w:t>
      </w:r>
    </w:p>
    <w:p w:rsidR="00446D2A" w:rsidRPr="00F05BAC" w:rsidRDefault="00446D2A" w:rsidP="00F05BAC">
      <w:pPr>
        <w:pStyle w:val="ListParagraph"/>
        <w:numPr>
          <w:ilvl w:val="0"/>
          <w:numId w:val="4"/>
        </w:numPr>
        <w:rPr>
          <w:rFonts w:ascii="Angsana New" w:hAnsi="Angsana New" w:cs="Angsana New"/>
          <w:color w:val="000000" w:themeColor="text1"/>
          <w:sz w:val="36"/>
          <w:szCs w:val="36"/>
        </w:rPr>
      </w:pPr>
      <w:r w:rsidRPr="00F05BAC">
        <w:rPr>
          <w:rFonts w:ascii="Angsana New" w:hAnsi="Angsana New" w:cs="Angsana New"/>
          <w:color w:val="000000" w:themeColor="text1"/>
          <w:sz w:val="36"/>
          <w:szCs w:val="36"/>
          <w:cs/>
        </w:rPr>
        <w:t>การยกของหนักต้องระมัดระวัง และประมาณตนเองว่าสามารถยกได้หรือไม่ ถ้าหนักเกินไปต้องหาคนมาช่วย</w:t>
      </w:r>
    </w:p>
    <w:p w:rsidR="00446D2A" w:rsidRPr="009A74B0" w:rsidRDefault="00446D2A" w:rsidP="00446D2A">
      <w:pPr>
        <w:ind w:left="284" w:firstLine="0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446D2A" w:rsidRPr="00A75596" w:rsidRDefault="00446D2A" w:rsidP="00F45DB4">
      <w:pPr>
        <w:ind w:left="0" w:firstLine="357"/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</w:pPr>
      <w:r w:rsidRPr="00A75596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สรุป 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อันตรายในภายในบ้าน</w:t>
      </w:r>
    </w:p>
    <w:p w:rsidR="00446D2A" w:rsidRDefault="00446D2A" w:rsidP="00446D2A">
      <w:pPr>
        <w:pStyle w:val="NormalWeb"/>
        <w:ind w:left="357" w:firstLine="357"/>
        <w:rPr>
          <w:color w:val="000000" w:themeColor="text1"/>
          <w:sz w:val="36"/>
          <w:szCs w:val="36"/>
        </w:rPr>
      </w:pPr>
      <w:r w:rsidRPr="009A74B0">
        <w:rPr>
          <w:rFonts w:hint="cs"/>
          <w:color w:val="000000" w:themeColor="text1"/>
          <w:sz w:val="36"/>
          <w:szCs w:val="36"/>
          <w:cs/>
        </w:rPr>
        <w:t>อันตราย</w:t>
      </w:r>
      <w:r w:rsidRPr="009A74B0">
        <w:rPr>
          <w:color w:val="000000" w:themeColor="text1"/>
          <w:sz w:val="36"/>
          <w:szCs w:val="36"/>
          <w:cs/>
        </w:rPr>
        <w:t>ต่างๆ</w:t>
      </w:r>
      <w:r w:rsidRPr="009A74B0">
        <w:rPr>
          <w:color w:val="000000" w:themeColor="text1"/>
          <w:sz w:val="36"/>
          <w:szCs w:val="36"/>
        </w:rPr>
        <w:t xml:space="preserve"> </w:t>
      </w:r>
      <w:r w:rsidRPr="009A74B0">
        <w:rPr>
          <w:color w:val="000000" w:themeColor="text1"/>
          <w:sz w:val="36"/>
          <w:szCs w:val="36"/>
          <w:cs/>
        </w:rPr>
        <w:t>ที่เกิดขึ้นภายในบ้านย่อมทำให้ร่างกายได้รับอันตราย บาดเจ็บพิการ</w:t>
      </w:r>
      <w:r w:rsidRPr="009A74B0">
        <w:rPr>
          <w:color w:val="000000" w:themeColor="text1"/>
          <w:sz w:val="36"/>
          <w:szCs w:val="36"/>
        </w:rPr>
        <w:t xml:space="preserve"> </w:t>
      </w:r>
      <w:r w:rsidRPr="009A74B0">
        <w:rPr>
          <w:color w:val="000000" w:themeColor="text1"/>
          <w:sz w:val="36"/>
          <w:szCs w:val="36"/>
          <w:cs/>
        </w:rPr>
        <w:t>หรือเสียชีวิตได้ ซึ่งผลของ</w:t>
      </w:r>
      <w:r w:rsidRPr="009A74B0">
        <w:rPr>
          <w:rFonts w:hint="cs"/>
          <w:color w:val="000000" w:themeColor="text1"/>
          <w:sz w:val="36"/>
          <w:szCs w:val="36"/>
          <w:cs/>
        </w:rPr>
        <w:t>อันตราย</w:t>
      </w:r>
      <w:r w:rsidRPr="009A74B0">
        <w:rPr>
          <w:color w:val="000000" w:themeColor="text1"/>
          <w:sz w:val="36"/>
          <w:szCs w:val="36"/>
        </w:rPr>
        <w:t xml:space="preserve"> </w:t>
      </w:r>
      <w:r w:rsidRPr="009A74B0">
        <w:rPr>
          <w:color w:val="000000" w:themeColor="text1"/>
          <w:sz w:val="36"/>
          <w:szCs w:val="36"/>
          <w:cs/>
        </w:rPr>
        <w:t>นอกจากจะเป็นอันตรายต่อรางกายและจิตใจแล้วยังก่อให้เกิดการสูญเสียทรัพย์สินอีกด้วย</w:t>
      </w:r>
      <w:r w:rsidRPr="009A74B0">
        <w:rPr>
          <w:color w:val="000000" w:themeColor="text1"/>
          <w:sz w:val="36"/>
          <w:szCs w:val="36"/>
        </w:rPr>
        <w:t xml:space="preserve"> </w:t>
      </w:r>
      <w:r w:rsidRPr="009A74B0">
        <w:rPr>
          <w:rFonts w:hint="cs"/>
          <w:color w:val="000000" w:themeColor="text1"/>
          <w:sz w:val="36"/>
          <w:szCs w:val="36"/>
          <w:cs/>
        </w:rPr>
        <w:t>สิ่งสำคัญสมาชิกทุกคนต้องช่วยทำให้ปลอดภัยจากอันตรายต่าง ๆ</w:t>
      </w:r>
    </w:p>
    <w:p w:rsidR="00F45DB4" w:rsidRPr="00F45DB4" w:rsidRDefault="00F45DB4" w:rsidP="00FA6C11">
      <w:pPr>
        <w:pStyle w:val="NormalWeb"/>
        <w:tabs>
          <w:tab w:val="left" w:pos="426"/>
        </w:tabs>
        <w:ind w:firstLine="357"/>
        <w:rPr>
          <w:b/>
          <w:bCs/>
          <w:color w:val="000000" w:themeColor="text1"/>
          <w:sz w:val="36"/>
          <w:szCs w:val="36"/>
        </w:rPr>
      </w:pPr>
      <w:r w:rsidRPr="00F45DB4">
        <w:rPr>
          <w:rFonts w:hint="cs"/>
          <w:b/>
          <w:bCs/>
          <w:color w:val="000000" w:themeColor="text1"/>
          <w:sz w:val="36"/>
          <w:szCs w:val="36"/>
          <w:cs/>
        </w:rPr>
        <w:lastRenderedPageBreak/>
        <w:t>อันตรายในโรงเรียน</w:t>
      </w:r>
    </w:p>
    <w:p w:rsidR="00F45DB4" w:rsidRDefault="00F45DB4" w:rsidP="00F45DB4">
      <w:pPr>
        <w:pStyle w:val="NormalWeb"/>
        <w:ind w:left="357" w:firstLine="357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ab/>
        <w:t>การใช้ชีวิตที่โรงเรียนเราต้องทำกิจกรรมต่าง ๆ ร่วมกับเพื่อนซึ่งต้องใช้เครื่องมือ และสิ่งของต่าง ๆ ที่อาจก่อให้เกิดอันตรายแก่ตัวเราหรือเพื่อน ๆ ของเราได้หากใช้ไม่ถูกต้อง</w:t>
      </w:r>
    </w:p>
    <w:p w:rsidR="00FA7144" w:rsidRDefault="00F45DB4" w:rsidP="00F45DB4">
      <w:pPr>
        <w:pStyle w:val="NormalWeb"/>
        <w:ind w:firstLine="357"/>
        <w:rPr>
          <w:rFonts w:hint="cs"/>
          <w:color w:val="000000" w:themeColor="text1"/>
          <w:sz w:val="36"/>
          <w:szCs w:val="36"/>
        </w:rPr>
      </w:pPr>
      <w:r w:rsidRPr="00FA7144">
        <w:rPr>
          <w:rFonts w:hint="cs"/>
          <w:b/>
          <w:bCs/>
          <w:color w:val="000000" w:themeColor="text1"/>
          <w:sz w:val="36"/>
          <w:szCs w:val="36"/>
          <w:cs/>
        </w:rPr>
        <w:t>สาเหตุที่ทำให้เกิดอันตรายในโรงเรียน</w:t>
      </w:r>
      <w:r>
        <w:rPr>
          <w:rFonts w:hint="cs"/>
          <w:color w:val="000000" w:themeColor="text1"/>
          <w:sz w:val="36"/>
          <w:szCs w:val="36"/>
          <w:cs/>
        </w:rPr>
        <w:t xml:space="preserve"> </w:t>
      </w:r>
    </w:p>
    <w:p w:rsidR="00F45DB4" w:rsidRDefault="00F45DB4" w:rsidP="00F45DB4">
      <w:pPr>
        <w:pStyle w:val="NormalWeb"/>
        <w:ind w:firstLine="357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มีดังนี้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อุปกรณ</w:t>
      </w:r>
      <w:r w:rsidR="00FA7144">
        <w:rPr>
          <w:rFonts w:hint="cs"/>
          <w:color w:val="000000" w:themeColor="text1"/>
          <w:sz w:val="36"/>
          <w:szCs w:val="36"/>
          <w:cs/>
        </w:rPr>
        <w:t>์</w:t>
      </w:r>
      <w:r>
        <w:rPr>
          <w:rFonts w:hint="cs"/>
          <w:color w:val="000000" w:themeColor="text1"/>
          <w:sz w:val="36"/>
          <w:szCs w:val="36"/>
          <w:cs/>
        </w:rPr>
        <w:t>ก</w:t>
      </w:r>
      <w:r w:rsidR="00FA7144">
        <w:rPr>
          <w:rFonts w:hint="cs"/>
          <w:color w:val="000000" w:themeColor="text1"/>
          <w:sz w:val="36"/>
          <w:szCs w:val="36"/>
          <w:cs/>
        </w:rPr>
        <w:t>า</w:t>
      </w:r>
      <w:r>
        <w:rPr>
          <w:rFonts w:hint="cs"/>
          <w:color w:val="000000" w:themeColor="text1"/>
          <w:sz w:val="36"/>
          <w:szCs w:val="36"/>
          <w:cs/>
        </w:rPr>
        <w:t>รเรียนที่เป็นของแหลมคม เช่น มีด กรรไกร ปากกา ดินสอปลายแหลม และวัสดุอุปกรณ์ที่ใช้ในการเรียนวิชางานเกษตร เช่น จอบ เสียม ส้อมพรวน เป็นต้น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เครื่องเล่นต่าง ๆ เช่น ชิงช้า ไม้กระดก ไม้ลื่น เป็นต้น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เศษวัสดุต่าง ๆ ที่อาจก่อให้เกิดอันตราย เช่น ไม้เสียบลูกชิ้น เศษแก้วแตกที่อาจตกอยู่ที่พื้นหรือที่สนาม เป็นต้น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ของร้อน เช่น ชามก๋วยเตี๋ยว กาน้ำร้อน เป็นต้น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บริเวณที่รก มุมอับชื้นบริเวณซอกตึก ซึ่งอาจมีสัตว์หรือแมลงมีพิษอาศัยอยู่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เครื่องใช้ไฟฟ้าต่าง ๆ รวมทั้งเครื่องมือและอุปกรณ์ที่มีความร้อน</w:t>
      </w:r>
    </w:p>
    <w:p w:rsidR="00F45DB4" w:rsidRDefault="00F45DB4" w:rsidP="00FA7144">
      <w:pPr>
        <w:pStyle w:val="NormalWeb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น้ำยาและสารเคมีต่าง ๆ เช่นน้ำยาถูพื้น น้ำยาล้างห้องน้ำ</w:t>
      </w: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A6C11" w:rsidRDefault="00FA6C11" w:rsidP="00FA6C11">
      <w:pPr>
        <w:pStyle w:val="NormalWeb"/>
        <w:rPr>
          <w:color w:val="000000" w:themeColor="text1"/>
          <w:sz w:val="36"/>
          <w:szCs w:val="36"/>
        </w:rPr>
      </w:pPr>
    </w:p>
    <w:p w:rsidR="00F45DB4" w:rsidRPr="00FA7144" w:rsidRDefault="00F45DB4" w:rsidP="00F45DB4">
      <w:pPr>
        <w:pStyle w:val="NormalWeb"/>
        <w:ind w:left="360"/>
        <w:rPr>
          <w:b/>
          <w:bCs/>
          <w:color w:val="000000" w:themeColor="text1"/>
          <w:sz w:val="36"/>
          <w:szCs w:val="36"/>
        </w:rPr>
      </w:pPr>
      <w:r w:rsidRPr="00FA7144">
        <w:rPr>
          <w:rFonts w:hint="cs"/>
          <w:b/>
          <w:bCs/>
          <w:color w:val="000000" w:themeColor="text1"/>
          <w:sz w:val="36"/>
          <w:szCs w:val="36"/>
          <w:cs/>
        </w:rPr>
        <w:lastRenderedPageBreak/>
        <w:t>การป้องกันอันตรายในโรงเรียน</w:t>
      </w:r>
    </w:p>
    <w:p w:rsidR="00F45DB4" w:rsidRDefault="00F45DB4" w:rsidP="00FA7144">
      <w:pPr>
        <w:pStyle w:val="NormalWeb"/>
        <w:ind w:left="36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การป้องกันอันตรายที่อาจเกิดขึ้นในโรงเรียนสามารถปฏิบัติได้ ดังนี้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 xml:space="preserve">ไม่วิ่งแข่งกันขึ้น </w:t>
      </w:r>
      <w:r>
        <w:rPr>
          <w:color w:val="000000" w:themeColor="text1"/>
          <w:sz w:val="36"/>
          <w:szCs w:val="36"/>
          <w:cs/>
        </w:rPr>
        <w:t>–</w:t>
      </w:r>
      <w:r>
        <w:rPr>
          <w:rFonts w:hint="cs"/>
          <w:color w:val="000000" w:themeColor="text1"/>
          <w:sz w:val="36"/>
          <w:szCs w:val="36"/>
          <w:cs/>
        </w:rPr>
        <w:t xml:space="preserve"> ลงบันได ไม่ปืนป่ายราวบันได และไม่เล่นกันขณะเดินขึ้น-ลงบันได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ถ้ามีฝนตก พื้นเปียกหรือยันไดทางขึ้น-ลงลื่น ต้องเดินด้วยความระมัดระวัง ไม่วิ่งเล่นกันในบริเวณที่พื้นลื่นหรือเปียกน้ำ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ไม่ปีนป่ายขึ้นไปเล่นบนต้นไม้หรือบนที่สูง ๆ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ใช้ของมีคม เช่น กบหรือมีดเหลาดินสอ ด้วยความระมัดระวัง และเมื่อใช้แล้วต้องเก็บให้เรียบร้อย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ไม้เดินเท้าเปล่า และไม่ทิ้งของแหลมคม เช่น ไม้เสียบลูกชิ้นลงในสนาม หรือทางเดิน เพราะอาจเดินเหยียบทำให้ถูกของแหลมคมนั้นทิ่มตำได้</w:t>
      </w:r>
    </w:p>
    <w:p w:rsidR="00F45DB4" w:rsidRDefault="00F45DB4" w:rsidP="00FA7144">
      <w:pPr>
        <w:pStyle w:val="NormalWeb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ไม่นำของแหลมคม เช่น มีด หรือไม้แหลมมาเล่นกันเพราะอาจทำให้เกิดอันตรายได้</w:t>
      </w:r>
    </w:p>
    <w:p w:rsidR="00F45DB4" w:rsidRDefault="00F45DB4" w:rsidP="00FA6C11">
      <w:pPr>
        <w:pStyle w:val="NormalWeb"/>
        <w:numPr>
          <w:ilvl w:val="0"/>
          <w:numId w:val="8"/>
        </w:numPr>
        <w:ind w:left="1077" w:hanging="357"/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เมื่อยกของร้อน เช่น ชามก๋วยเตี๋ยว ต้องยกด้วยความระมัดระวัง เพื่อไม่ให้หกและไม่ไปชนกับคนอื่น</w:t>
      </w:r>
    </w:p>
    <w:p w:rsidR="00F45DB4" w:rsidRDefault="00FA6C11" w:rsidP="00FA6C11">
      <w:pPr>
        <w:pStyle w:val="NormalWeb"/>
        <w:numPr>
          <w:ilvl w:val="0"/>
          <w:numId w:val="8"/>
        </w:numPr>
        <w:spacing w:after="0" w:afterAutospacing="0"/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ไ</w:t>
      </w:r>
      <w:r w:rsidR="00F45DB4">
        <w:rPr>
          <w:rFonts w:hint="cs"/>
          <w:color w:val="000000" w:themeColor="text1"/>
          <w:sz w:val="36"/>
          <w:szCs w:val="36"/>
          <w:cs/>
        </w:rPr>
        <w:t>ม่เข้าไปอยู่ในที่รกและมุมอับชื้น หรือตามซอกตึกเพราะอาจถูกแมลงหรือสัตว์มีพิษกัดต่อย</w:t>
      </w:r>
    </w:p>
    <w:p w:rsidR="00F45DB4" w:rsidRDefault="00EF794B" w:rsidP="00FC64A8">
      <w:pPr>
        <w:pStyle w:val="NormalWeb"/>
        <w:numPr>
          <w:ilvl w:val="0"/>
          <w:numId w:val="8"/>
        </w:numPr>
        <w:spacing w:after="0" w:afterAutospacing="0"/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ไ</w:t>
      </w:r>
      <w:r w:rsidR="00F45DB4">
        <w:rPr>
          <w:rFonts w:hint="cs"/>
          <w:color w:val="000000" w:themeColor="text1"/>
          <w:sz w:val="36"/>
          <w:szCs w:val="36"/>
          <w:cs/>
        </w:rPr>
        <w:t>ม่ลงไปเล่นน้ำในสระหรือบ่อน้ำเพราะอาจจมน้ำได้</w:t>
      </w:r>
    </w:p>
    <w:p w:rsidR="00F45DB4" w:rsidRDefault="00F45DB4" w:rsidP="00FC64A8">
      <w:pPr>
        <w:pStyle w:val="NormalWeb"/>
        <w:numPr>
          <w:ilvl w:val="0"/>
          <w:numId w:val="8"/>
        </w:numPr>
        <w:spacing w:after="0" w:afterAutospacing="0"/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สังเกตและปฏิบัติตามเครื่องหมายป้องกันอันตรายและสัญญาณเตือนภัยหรือข้อความเตือนภัยต่าง ๆ เช่น บริเวณโรงเรียนที่มีการก่อสร้าง จะมีป้ายเตือนภัยว่า ห้ามเข้าเขตก่อสร้าง เพราะถ้าเข้าไปในบริเวณที่ก่อสร้าง อาจทำให้ได้รับอันตราย</w:t>
      </w:r>
    </w:p>
    <w:p w:rsidR="00F45DB4" w:rsidRDefault="00F45DB4" w:rsidP="00F45DB4">
      <w:pPr>
        <w:pStyle w:val="NormalWeb"/>
        <w:ind w:left="720"/>
        <w:rPr>
          <w:color w:val="000000" w:themeColor="text1"/>
          <w:sz w:val="36"/>
          <w:szCs w:val="36"/>
        </w:rPr>
      </w:pPr>
    </w:p>
    <w:p w:rsidR="00F45DB4" w:rsidRDefault="00F45DB4" w:rsidP="00F45DB4">
      <w:pPr>
        <w:pStyle w:val="NormalWeb"/>
        <w:ind w:left="720"/>
        <w:rPr>
          <w:rFonts w:hint="cs"/>
          <w:color w:val="000000" w:themeColor="text1"/>
          <w:sz w:val="36"/>
          <w:szCs w:val="36"/>
          <w:cs/>
        </w:rPr>
      </w:pPr>
      <w:r>
        <w:rPr>
          <w:rFonts w:hint="cs"/>
          <w:color w:val="000000" w:themeColor="text1"/>
          <w:sz w:val="36"/>
          <w:szCs w:val="36"/>
          <w:cs/>
        </w:rPr>
        <w:t>สรุป การป้องกันอันตรายที่อาจเกิดขึ้นที่โรงเรียนเป็นหน้าที่ของทุกคนที่จะต้องปฏิบัติพร้อมทั้งต้องช่วยเตือนผู้อื่นให้ช่วยกันระวังอันตราย อย่าประมาท</w:t>
      </w:r>
    </w:p>
    <w:p w:rsidR="00FC64A8" w:rsidRPr="00FC64A8" w:rsidRDefault="00FC64A8" w:rsidP="00FC64A8">
      <w:pPr>
        <w:pStyle w:val="NormalWeb"/>
        <w:ind w:left="720"/>
        <w:rPr>
          <w:b/>
          <w:bCs/>
          <w:color w:val="000000" w:themeColor="text1"/>
          <w:sz w:val="36"/>
          <w:szCs w:val="36"/>
        </w:rPr>
      </w:pPr>
      <w:r w:rsidRPr="00FC64A8">
        <w:rPr>
          <w:rFonts w:hint="cs"/>
          <w:b/>
          <w:bCs/>
          <w:color w:val="000000" w:themeColor="text1"/>
          <w:sz w:val="36"/>
          <w:szCs w:val="36"/>
          <w:cs/>
        </w:rPr>
        <w:lastRenderedPageBreak/>
        <w:t>การขอความช่วยเหลือเมื่อเกิดเหตุร้ายที่บ้านและโรงเรียน</w:t>
      </w:r>
    </w:p>
    <w:p w:rsidR="00FC64A8" w:rsidRDefault="00FC64A8" w:rsidP="00FC64A8">
      <w:pPr>
        <w:pStyle w:val="NormalWeb"/>
        <w:ind w:left="72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บุคคลที่ควรขอความช่วยเหลือ</w:t>
      </w:r>
    </w:p>
    <w:p w:rsidR="00FC64A8" w:rsidRDefault="00FC64A8" w:rsidP="00FC64A8">
      <w:pPr>
        <w:pStyle w:val="NormalWeb"/>
        <w:numPr>
          <w:ilvl w:val="0"/>
          <w:numId w:val="9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พ่อแม่ ผู้ปกครอง หรือผู้ใหญ่ในบ้าน เมื่อมีเหตุร้ายหรืออันตรายเกิดขึ้นที่บ้าน</w:t>
      </w:r>
    </w:p>
    <w:p w:rsidR="00FC64A8" w:rsidRDefault="00FC64A8" w:rsidP="00FC64A8">
      <w:pPr>
        <w:pStyle w:val="NormalWeb"/>
        <w:numPr>
          <w:ilvl w:val="0"/>
          <w:numId w:val="9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ครู เมื่อพบเห็นหรือเกิดเหตุร้าย ขณะอยู่ที่โรงเรียน</w:t>
      </w:r>
    </w:p>
    <w:p w:rsidR="00FC64A8" w:rsidRDefault="00FC64A8" w:rsidP="00FC64A8">
      <w:pPr>
        <w:pStyle w:val="NormalWeb"/>
        <w:numPr>
          <w:ilvl w:val="0"/>
          <w:numId w:val="9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ตำรวจและเจ้าหน้าที่ที่มีหน้าที่รับผิดชอบความปลอดภัยของประชาชน</w:t>
      </w:r>
    </w:p>
    <w:p w:rsidR="00FC64A8" w:rsidRDefault="00FC64A8" w:rsidP="00FC64A8">
      <w:pPr>
        <w:pStyle w:val="NormalWeb"/>
        <w:numPr>
          <w:ilvl w:val="0"/>
          <w:numId w:val="9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เพื่อนบ้าน และผู้ใหญ่ที่รู้จักและเห็นว่าสามารถให้ความช่วยเหลือได้</w:t>
      </w:r>
    </w:p>
    <w:p w:rsidR="00FC64A8" w:rsidRDefault="00FC64A8" w:rsidP="00FC64A8">
      <w:pPr>
        <w:pStyle w:val="NormalWeb"/>
        <w:ind w:left="72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คำพูดและท่าทาง ขอความช่วยเหลือเมื่อเกิดเหตุร้าย</w:t>
      </w:r>
    </w:p>
    <w:p w:rsidR="00FC64A8" w:rsidRDefault="00FC64A8" w:rsidP="00FC64A8">
      <w:pPr>
        <w:pStyle w:val="NormalWeb"/>
        <w:ind w:left="108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การใช้คำพูดและแสดงท่าทางขอความช่วยเหลือทำได้ ดังนี้</w:t>
      </w:r>
    </w:p>
    <w:p w:rsidR="00FC64A8" w:rsidRDefault="00FC64A8" w:rsidP="00FC64A8">
      <w:pPr>
        <w:pStyle w:val="NormalWeb"/>
        <w:numPr>
          <w:ilvl w:val="0"/>
          <w:numId w:val="12"/>
        </w:numPr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 xml:space="preserve"> เมื่อเกิดเหตุร้าย ควรร้องตะโกนให้พ่อแม่ผู้ปกครองหรือครูได้รับรู้และช่วยเหลือ</w:t>
      </w:r>
    </w:p>
    <w:p w:rsidR="00FC64A8" w:rsidRDefault="00FC64A8" w:rsidP="00FC64A8">
      <w:pPr>
        <w:pStyle w:val="NormalWeb"/>
        <w:numPr>
          <w:ilvl w:val="0"/>
          <w:numId w:val="12"/>
        </w:numPr>
        <w:contextualSpacing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 xml:space="preserve"> การพูดขอความช่วยเหลือ ต้องพูดให้ชัดเจนว่าเหตุร้ายที่เกิดขึ้นคืออะไร เกิดขึ้นที่ไหน เกิดขึ้นอย่างไร มีใครได้รับบาดเจ็บบ้าง และการบาดเจ็บนั้นเป็นอย่างไร</w:t>
      </w:r>
    </w:p>
    <w:p w:rsidR="00FC64A8" w:rsidRDefault="00FC64A8" w:rsidP="00FC64A8">
      <w:pPr>
        <w:pStyle w:val="NormalWeb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แสดงท่าทางประกอบ เพื่อให้ผู้ที่จะขอความช่วยเหลอเข้าใจได้ชัดเจน และให้ความช่วยเหลือได้อย่างถูกต้อง</w:t>
      </w:r>
    </w:p>
    <w:p w:rsidR="00FC64A8" w:rsidRDefault="00FC64A8" w:rsidP="00FC64A8">
      <w:pPr>
        <w:pStyle w:val="NormalWeb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การขอความช่วยเหลือทางโทรศัพท์สามารถทำได้ โดยหมุนหมายเลข 191 เพื่อขอความช่วยเหลือเร่งด่วน</w:t>
      </w:r>
    </w:p>
    <w:p w:rsidR="00FC64A8" w:rsidRDefault="00FC64A8" w:rsidP="00FC64A8">
      <w:pPr>
        <w:pStyle w:val="NormalWeb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ใช้ท่าทางในการขอความช่วยเหลือ เมื่ออยู่ห่างไกลจากผู้ที่จะขอความช่วยเหลือ เช่น โบกมือ หรือ ใช้ผ้าเช็ดหน้าโบกขอความช่วยเหลือ หรื</w:t>
      </w:r>
      <w:r w:rsidR="00833E17">
        <w:rPr>
          <w:rFonts w:hint="cs"/>
          <w:color w:val="000000" w:themeColor="text1"/>
          <w:sz w:val="36"/>
          <w:szCs w:val="36"/>
          <w:cs/>
        </w:rPr>
        <w:t>อตะโกนขอความช่วยเหลือ ด้วยเสียง</w:t>
      </w:r>
      <w:r>
        <w:rPr>
          <w:rFonts w:hint="cs"/>
          <w:color w:val="000000" w:themeColor="text1"/>
          <w:sz w:val="36"/>
          <w:szCs w:val="36"/>
          <w:cs/>
        </w:rPr>
        <w:t>ดัง ๆ เป็นต้น</w:t>
      </w:r>
    </w:p>
    <w:p w:rsidR="00FC64A8" w:rsidRDefault="00FC64A8" w:rsidP="00FC64A8">
      <w:pPr>
        <w:pStyle w:val="NormalWeb"/>
        <w:ind w:firstLine="72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cs/>
        </w:rPr>
        <w:t>สรุป การขอความช่วยเหลือเมื่อเกิดเหตุร้ายหรืออันตรายเป็นสิ่งสำคัญ เพราะจะช่วยให้ได้รับการช่วยเหลือที่ถูกต้อง</w:t>
      </w:r>
    </w:p>
    <w:p w:rsidR="007E749B" w:rsidRDefault="007E749B" w:rsidP="00FC64A8">
      <w:pPr>
        <w:pStyle w:val="NormalWeb"/>
        <w:ind w:firstLine="720"/>
        <w:rPr>
          <w:color w:val="000000" w:themeColor="text1"/>
          <w:sz w:val="36"/>
          <w:szCs w:val="36"/>
        </w:rPr>
      </w:pPr>
    </w:p>
    <w:p w:rsidR="00833E17" w:rsidRPr="007E749B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BrowalliaUPC" w:eastAsia="Times New Roman" w:hAnsi="BrowalliaUPC" w:cs="BrowalliaUPC"/>
          <w:b/>
          <w:bCs/>
          <w:color w:val="575757"/>
          <w:sz w:val="28"/>
          <w:cs/>
        </w:rPr>
      </w:pPr>
      <w:r w:rsidRPr="007E749B">
        <w:rPr>
          <w:rFonts w:ascii="BrowalliaUPC" w:eastAsia="Times New Roman" w:hAnsi="BrowalliaUPC" w:cs="BrowalliaUPC"/>
          <w:b/>
          <w:bCs/>
          <w:color w:val="575757"/>
          <w:sz w:val="40"/>
          <w:szCs w:val="40"/>
          <w:cs/>
        </w:rPr>
        <w:lastRenderedPageBreak/>
        <w:t>รูปภาพ  อันตราย</w:t>
      </w:r>
      <w:r w:rsidR="007E749B" w:rsidRPr="007E749B">
        <w:rPr>
          <w:rFonts w:ascii="BrowalliaUPC" w:eastAsia="Times New Roman" w:hAnsi="BrowalliaUPC" w:cs="BrowalliaUPC"/>
          <w:b/>
          <w:bCs/>
          <w:color w:val="575757"/>
          <w:sz w:val="40"/>
          <w:szCs w:val="40"/>
          <w:cs/>
        </w:rPr>
        <w:t>ที่อาจ</w:t>
      </w:r>
      <w:r w:rsidRPr="007E749B">
        <w:rPr>
          <w:rFonts w:ascii="BrowalliaUPC" w:eastAsia="Times New Roman" w:hAnsi="BrowalliaUPC" w:cs="BrowalliaUPC"/>
          <w:b/>
          <w:bCs/>
          <w:color w:val="575757"/>
          <w:sz w:val="40"/>
          <w:szCs w:val="40"/>
          <w:cs/>
        </w:rPr>
        <w:t>เกิดขึ้นกับเด็ก ๆ</w:t>
      </w: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Pr="007E749B" w:rsidRDefault="003476DA" w:rsidP="003476DA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 w:rsidRPr="007E749B"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t>อันตรายเกี่ยวกับไฟฟ้า</w:t>
      </w:r>
    </w:p>
    <w:p w:rsidR="007E749B" w:rsidRPr="003476DA" w:rsidRDefault="007E749B" w:rsidP="003476DA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Pr="003476DA" w:rsidRDefault="003476DA" w:rsidP="003476DA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>
        <w:rPr>
          <w:rFonts w:ascii="Arial" w:eastAsia="Times New Roman" w:hAnsi="Arial" w:cs="Arial"/>
          <w:noProof/>
          <w:color w:val="575757"/>
          <w:sz w:val="28"/>
        </w:rPr>
        <w:drawing>
          <wp:inline distT="0" distB="0" distL="0" distR="0">
            <wp:extent cx="3257550" cy="2066925"/>
            <wp:effectExtent l="19050" t="0" r="0" b="0"/>
            <wp:docPr id="25" name="Picture 25" descr="http://snr.ac.th/elearning/kamtorn/pictures/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nr.ac.th/elearning/kamtorn/pictures/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 w:rsidRPr="003476DA">
        <w:rPr>
          <w:rFonts w:ascii="Arial" w:eastAsia="Times New Roman" w:hAnsi="Arial" w:cs="Arial"/>
          <w:color w:val="575757"/>
          <w:sz w:val="28"/>
        </w:rPr>
        <w:drawing>
          <wp:inline distT="0" distB="0" distL="0" distR="0">
            <wp:extent cx="3259777" cy="2066925"/>
            <wp:effectExtent l="19050" t="0" r="0" b="0"/>
            <wp:docPr id="13" name="Picture 3" descr="http://snr.ac.th/elearning/kamtorn/pictures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r.ac.th/elearning/kamtorn/pictures/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83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3476DA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7E749B" w:rsidRPr="007E749B" w:rsidRDefault="007E749B" w:rsidP="007E749B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 w:rsidRPr="007E749B"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lastRenderedPageBreak/>
        <w:t>อันตรายเกี่ยวกับ</w:t>
      </w:r>
      <w:r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t>ของมีคม</w:t>
      </w:r>
    </w:p>
    <w:p w:rsidR="003476DA" w:rsidRPr="007E749B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hint="cs"/>
          <w:color w:val="575757"/>
          <w:sz w:val="28"/>
        </w:rPr>
      </w:pPr>
    </w:p>
    <w:p w:rsidR="003476DA" w:rsidRPr="00833E17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833E17" w:rsidRPr="00833E17" w:rsidRDefault="003476DA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67075" cy="2047875"/>
            <wp:effectExtent l="19050" t="0" r="9525" b="0"/>
            <wp:docPr id="32" name="Picture 32" descr="http://snr.ac.th/elearning/kamtorn/pictures/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nr.ac.th/elearning/kamtorn/pictures/w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17" w:rsidRPr="00833E17" w:rsidRDefault="00833E17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833E17" w:rsidRPr="00833E17" w:rsidRDefault="00833E17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833E17" w:rsidRPr="00833E17" w:rsidRDefault="00833E17" w:rsidP="00833E17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</w:p>
    <w:p w:rsidR="00FC64A8" w:rsidRPr="009A74B0" w:rsidRDefault="007E749B" w:rsidP="00FC64A8">
      <w:pPr>
        <w:pStyle w:val="NormalWeb"/>
        <w:ind w:left="720"/>
        <w:rPr>
          <w:color w:val="000000" w:themeColor="text1"/>
          <w:sz w:val="36"/>
          <w:szCs w:val="36"/>
          <w:cs/>
        </w:rPr>
      </w:pPr>
      <w:r>
        <w:rPr>
          <w:color w:val="000000" w:themeColor="text1"/>
          <w:sz w:val="36"/>
          <w:szCs w:val="36"/>
        </w:rPr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343229" cy="2276475"/>
            <wp:effectExtent l="19050" t="0" r="0" b="0"/>
            <wp:docPr id="14" name="Picture 38" descr="http://snr.ac.th/elearning/kamtorn/pictures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nr.ac.th/elearning/kamtorn/pictures/s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2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B4" w:rsidRPr="00FC64A8" w:rsidRDefault="007E749B" w:rsidP="00446D2A">
      <w:pPr>
        <w:pStyle w:val="NormalWeb"/>
        <w:ind w:left="357" w:firstLine="357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</w:t>
      </w:r>
    </w:p>
    <w:p w:rsidR="00E53DED" w:rsidRDefault="00E53DED"/>
    <w:p w:rsidR="007E749B" w:rsidRDefault="007E749B"/>
    <w:p w:rsidR="007E749B" w:rsidRPr="007E749B" w:rsidRDefault="007E749B" w:rsidP="007E749B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 w:rsidRPr="007E749B"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lastRenderedPageBreak/>
        <w:t>อันตรายเกี่ยวกับ</w:t>
      </w:r>
      <w:r w:rsidR="003F1483"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t>การวางของไม่เป็นระเบียบ</w:t>
      </w:r>
    </w:p>
    <w:p w:rsidR="007E749B" w:rsidRDefault="007E749B">
      <w:pPr>
        <w:rPr>
          <w:rFonts w:hint="cs"/>
        </w:rPr>
      </w:pPr>
    </w:p>
    <w:p w:rsidR="007E749B" w:rsidRDefault="007E749B"/>
    <w:p w:rsidR="007E749B" w:rsidRDefault="007E749B"/>
    <w:p w:rsidR="007E749B" w:rsidRDefault="007E749B"/>
    <w:p w:rsidR="007E749B" w:rsidRDefault="007E749B">
      <w:r>
        <w:t xml:space="preserve">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95650" cy="2066925"/>
            <wp:effectExtent l="19050" t="0" r="0" b="0"/>
            <wp:docPr id="41" name="Picture 41" descr="http://snr.ac.th/elearning/kamtorn/pictures/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nr.ac.th/elearning/kamtorn/pictures/w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7E749B" w:rsidRDefault="007E749B">
      <w:r>
        <w:t xml:space="preserve">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387090" cy="2343200"/>
            <wp:effectExtent l="19050" t="0" r="3810" b="0"/>
            <wp:docPr id="44" name="Picture 44" descr="http://snr.ac.th/elearning/kamtorn/pictures/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nr.ac.th/elearning/kamtorn/pictures/s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3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7E749B" w:rsidRDefault="007E749B"/>
    <w:p w:rsidR="003F1483" w:rsidRPr="007E749B" w:rsidRDefault="003F1483" w:rsidP="003F1483">
      <w:pPr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575757"/>
          <w:sz w:val="28"/>
        </w:rPr>
      </w:pPr>
      <w:r w:rsidRPr="007E749B"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lastRenderedPageBreak/>
        <w:t>อันตรายเกี่ยวกับ</w:t>
      </w:r>
      <w:r>
        <w:rPr>
          <w:rFonts w:ascii="BrowalliaUPC" w:eastAsia="Times New Roman" w:hAnsi="BrowalliaUPC" w:cs="BrowalliaUPC" w:hint="cs"/>
          <w:color w:val="575757"/>
          <w:sz w:val="40"/>
          <w:szCs w:val="40"/>
          <w:cs/>
        </w:rPr>
        <w:t>ยา</w:t>
      </w:r>
    </w:p>
    <w:p w:rsidR="007E749B" w:rsidRDefault="007E749B">
      <w:pPr>
        <w:rPr>
          <w:rFonts w:hint="cs"/>
        </w:rPr>
      </w:pPr>
    </w:p>
    <w:p w:rsidR="007E749B" w:rsidRDefault="007E749B"/>
    <w:p w:rsidR="007E749B" w:rsidRDefault="007E749B"/>
    <w:p w:rsidR="007E749B" w:rsidRDefault="007E749B"/>
    <w:p w:rsidR="007E749B" w:rsidRDefault="007E749B">
      <w:r>
        <w:t xml:space="preserve">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333750" cy="2095500"/>
            <wp:effectExtent l="19050" t="0" r="0" b="0"/>
            <wp:docPr id="47" name="Picture 47" descr="http://snr.ac.th/elearning/kamtorn/pictures/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nr.ac.th/elearning/kamtorn/pictures/w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9B" w:rsidRDefault="007E749B"/>
    <w:p w:rsidR="007E749B" w:rsidRDefault="007E749B"/>
    <w:p w:rsidR="007E749B" w:rsidRDefault="007E749B"/>
    <w:p w:rsidR="003F1483" w:rsidRDefault="003F1483"/>
    <w:p w:rsidR="003F1483" w:rsidRDefault="003F1483"/>
    <w:p w:rsidR="007E749B" w:rsidRDefault="007E749B"/>
    <w:p w:rsidR="007E749B" w:rsidRDefault="007E749B"/>
    <w:p w:rsidR="007E749B" w:rsidRDefault="007E749B"/>
    <w:p w:rsidR="007E749B" w:rsidRDefault="007E749B">
      <w:r>
        <w:t xml:space="preserve">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3210464" cy="2209800"/>
            <wp:effectExtent l="19050" t="0" r="8986" b="0"/>
            <wp:docPr id="50" name="Picture 50" descr="http://snr.ac.th/elearning/kamtorn/pictures/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nr.ac.th/elearning/kamtorn/pictures/s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6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7A" w:rsidRDefault="00AB267A"/>
    <w:p w:rsidR="00AB267A" w:rsidRDefault="00AB267A"/>
    <w:p w:rsidR="00AB267A" w:rsidRDefault="00AB267A"/>
    <w:p w:rsidR="00AB267A" w:rsidRDefault="00AB267A"/>
    <w:p w:rsidR="00AB267A" w:rsidRDefault="00AB267A"/>
    <w:p w:rsidR="00AB267A" w:rsidRDefault="00AB267A"/>
    <w:p w:rsidR="00AB267A" w:rsidRDefault="00AB267A"/>
    <w:p w:rsidR="00AB267A" w:rsidRDefault="00AB267A" w:rsidP="00AB267A">
      <w:pPr>
        <w:jc w:val="center"/>
        <w:rPr>
          <w:sz w:val="36"/>
          <w:szCs w:val="36"/>
        </w:rPr>
      </w:pPr>
      <w:r w:rsidRPr="00AB267A">
        <w:rPr>
          <w:rFonts w:hint="cs"/>
          <w:sz w:val="36"/>
          <w:szCs w:val="36"/>
          <w:cs/>
        </w:rPr>
        <w:lastRenderedPageBreak/>
        <w:t>บรรณานุกรม</w:t>
      </w:r>
    </w:p>
    <w:p w:rsidR="00AB267A" w:rsidRDefault="00AB267A" w:rsidP="00AB267A">
      <w:pPr>
        <w:jc w:val="center"/>
        <w:rPr>
          <w:sz w:val="36"/>
          <w:szCs w:val="36"/>
        </w:rPr>
      </w:pPr>
    </w:p>
    <w:p w:rsidR="00AB267A" w:rsidRDefault="00AB267A" w:rsidP="00AB267A">
      <w:pPr>
        <w:rPr>
          <w:sz w:val="36"/>
          <w:szCs w:val="36"/>
        </w:rPr>
      </w:pPr>
    </w:p>
    <w:p w:rsidR="00AB267A" w:rsidRPr="008C23E1" w:rsidRDefault="00AF63C5" w:rsidP="00AB267A">
      <w:pPr>
        <w:rPr>
          <w:rFonts w:ascii="BrowalliaUPC" w:hAnsi="BrowalliaUPC" w:cs="BrowalliaUPC"/>
          <w:sz w:val="36"/>
          <w:szCs w:val="36"/>
        </w:rPr>
      </w:pPr>
      <w:r>
        <w:rPr>
          <w:rFonts w:ascii="BrowalliaUPC" w:hAnsi="BrowalliaUPC" w:cs="BrowalliaUPC" w:hint="cs"/>
          <w:sz w:val="36"/>
          <w:szCs w:val="36"/>
          <w:cs/>
        </w:rPr>
        <w:t xml:space="preserve"> </w:t>
      </w:r>
      <w:r w:rsidR="00AB267A" w:rsidRPr="008C23E1">
        <w:rPr>
          <w:rFonts w:ascii="BrowalliaUPC" w:hAnsi="BrowalliaUPC" w:cs="BrowalliaUPC"/>
          <w:sz w:val="36"/>
          <w:szCs w:val="36"/>
          <w:cs/>
        </w:rPr>
        <w:t>กองโภชนา</w:t>
      </w:r>
      <w:r>
        <w:rPr>
          <w:rFonts w:ascii="BrowalliaUPC" w:hAnsi="BrowalliaUPC" w:cs="BrowalliaUPC"/>
          <w:sz w:val="36"/>
          <w:szCs w:val="36"/>
          <w:cs/>
        </w:rPr>
        <w:t>การ กรมอนามัย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กระทรวงสาธารณสุขคู่มือกองโภ</w:t>
      </w:r>
      <w:r w:rsidR="008C23E1">
        <w:rPr>
          <w:rFonts w:ascii="BrowalliaUPC" w:hAnsi="BrowalliaUPC" w:cs="BrowalliaUPC"/>
          <w:sz w:val="36"/>
          <w:szCs w:val="36"/>
          <w:cs/>
        </w:rPr>
        <w:t>ชนาการ</w:t>
      </w:r>
      <w:r w:rsidR="00AB267A" w:rsidRPr="008C23E1">
        <w:rPr>
          <w:rFonts w:ascii="BrowalliaUPC" w:hAnsi="BrowalliaUPC" w:cs="BrowalliaUPC"/>
          <w:sz w:val="36"/>
          <w:szCs w:val="36"/>
          <w:cs/>
        </w:rPr>
        <w:t>กินพอดีสุขี</w:t>
      </w:r>
      <w:r w:rsidR="008C23E1">
        <w:rPr>
          <w:rFonts w:ascii="BrowalliaUPC" w:hAnsi="BrowalliaUPC" w:cs="BrowalliaUPC"/>
          <w:sz w:val="36"/>
          <w:szCs w:val="36"/>
          <w:cs/>
        </w:rPr>
        <w:t>ทั่</w:t>
      </w:r>
      <w:r w:rsidR="008C23E1">
        <w:rPr>
          <w:rFonts w:ascii="BrowalliaUPC" w:hAnsi="BrowalliaUPC" w:cs="BrowalliaUPC" w:hint="cs"/>
          <w:sz w:val="36"/>
          <w:szCs w:val="36"/>
          <w:cs/>
        </w:rPr>
        <w:t>ว</w:t>
      </w:r>
      <w:r w:rsidR="00AB267A" w:rsidRPr="008C23E1">
        <w:rPr>
          <w:rFonts w:ascii="BrowalliaUPC" w:hAnsi="BrowalliaUPC" w:cs="BrowalliaUPC"/>
          <w:sz w:val="36"/>
          <w:szCs w:val="36"/>
          <w:cs/>
        </w:rPr>
        <w:t>ไทย.</w:t>
      </w:r>
    </w:p>
    <w:p w:rsidR="008C23E1" w:rsidRPr="008C23E1" w:rsidRDefault="00AF63C5" w:rsidP="00AB267A">
      <w:pPr>
        <w:rPr>
          <w:rFonts w:ascii="BrowalliaUPC" w:hAnsi="BrowalliaUPC" w:cs="BrowalliaUPC"/>
          <w:sz w:val="36"/>
          <w:szCs w:val="36"/>
        </w:rPr>
      </w:pPr>
      <w:r>
        <w:rPr>
          <w:rFonts w:ascii="BrowalliaUPC" w:hAnsi="BrowalliaUPC" w:cs="BrowalliaUPC" w:hint="cs"/>
          <w:sz w:val="36"/>
          <w:szCs w:val="36"/>
          <w:cs/>
        </w:rPr>
        <w:t xml:space="preserve">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ม.ป.ท.ม 2543.</w:t>
      </w:r>
    </w:p>
    <w:p w:rsidR="008C23E1" w:rsidRPr="008C23E1" w:rsidRDefault="008C23E1" w:rsidP="00AB267A">
      <w:pPr>
        <w:rPr>
          <w:rFonts w:ascii="BrowalliaUPC" w:hAnsi="BrowalliaUPC" w:cs="BrowalliaUPC"/>
          <w:sz w:val="36"/>
          <w:szCs w:val="36"/>
        </w:rPr>
      </w:pPr>
    </w:p>
    <w:p w:rsidR="008C23E1" w:rsidRPr="008C23E1" w:rsidRDefault="008C23E1" w:rsidP="00AF63C5">
      <w:pPr>
        <w:tabs>
          <w:tab w:val="left" w:pos="284"/>
        </w:tabs>
        <w:ind w:left="426"/>
        <w:jc w:val="both"/>
        <w:rPr>
          <w:rFonts w:ascii="BrowalliaUPC" w:hAnsi="BrowalliaUPC" w:cs="BrowalliaUPC"/>
          <w:sz w:val="36"/>
          <w:szCs w:val="36"/>
        </w:rPr>
      </w:pPr>
      <w:r w:rsidRPr="008C23E1">
        <w:rPr>
          <w:rFonts w:ascii="BrowalliaUPC" w:hAnsi="BrowalliaUPC" w:cs="BrowalliaUPC"/>
          <w:sz w:val="36"/>
          <w:szCs w:val="36"/>
          <w:cs/>
        </w:rPr>
        <w:t xml:space="preserve">    </w:t>
      </w:r>
      <w:r w:rsidR="00AF63C5">
        <w:rPr>
          <w:rFonts w:ascii="BrowalliaUPC" w:hAnsi="BrowalliaUPC" w:cs="BrowalliaUPC" w:hint="cs"/>
          <w:sz w:val="36"/>
          <w:szCs w:val="36"/>
          <w:cs/>
        </w:rPr>
        <w:t xml:space="preserve"> </w:t>
      </w:r>
      <w:r w:rsidRPr="008C23E1">
        <w:rPr>
          <w:rFonts w:ascii="BrowalliaUPC" w:hAnsi="BrowalliaUPC" w:cs="BrowalliaUPC"/>
          <w:sz w:val="36"/>
          <w:szCs w:val="36"/>
          <w:cs/>
        </w:rPr>
        <w:t>กองสุขศึกษา กระทรวงสาธารณสุข. คู่มือประชาชน การสร้างเสริมพฤติกรรมสุขภาพท</w:t>
      </w:r>
      <w:r w:rsidR="00AF63C5">
        <w:rPr>
          <w:rFonts w:ascii="BrowalliaUPC" w:hAnsi="BrowalliaUPC" w:cs="BrowalliaUPC" w:hint="cs"/>
          <w:sz w:val="36"/>
          <w:szCs w:val="36"/>
          <w:cs/>
        </w:rPr>
        <w:t>ี่</w:t>
      </w:r>
      <w:r w:rsidRPr="008C23E1">
        <w:rPr>
          <w:rFonts w:ascii="BrowalliaUPC" w:hAnsi="BrowalliaUPC" w:cs="BrowalliaUPC"/>
          <w:sz w:val="36"/>
          <w:szCs w:val="36"/>
          <w:cs/>
        </w:rPr>
        <w:t xml:space="preserve">จำเป็นสำหรับชีวิตใ พิมพ์ครั้งที่ 1 กรุงเทพฯ </w:t>
      </w:r>
      <w:r w:rsidRPr="008C23E1">
        <w:rPr>
          <w:rFonts w:ascii="BrowalliaUPC" w:hAnsi="BrowalliaUPC" w:cs="BrowalliaUPC"/>
          <w:sz w:val="36"/>
          <w:szCs w:val="36"/>
        </w:rPr>
        <w:t xml:space="preserve">:  </w:t>
      </w:r>
      <w:r w:rsidRPr="008C23E1">
        <w:rPr>
          <w:rFonts w:ascii="BrowalliaUPC" w:hAnsi="BrowalliaUPC" w:cs="BrowalliaUPC"/>
          <w:sz w:val="36"/>
          <w:szCs w:val="36"/>
          <w:cs/>
        </w:rPr>
        <w:t>โรงพิมพ์ชุมนุมสหกรณ์การเกษตร แห่งประเทศไทยม 2540.</w:t>
      </w:r>
    </w:p>
    <w:p w:rsidR="008C23E1" w:rsidRPr="008C23E1" w:rsidRDefault="008C23E1" w:rsidP="008C23E1">
      <w:pPr>
        <w:ind w:left="284"/>
        <w:rPr>
          <w:rFonts w:ascii="BrowalliaUPC" w:hAnsi="BrowalliaUPC" w:cs="BrowalliaUPC"/>
          <w:sz w:val="36"/>
          <w:szCs w:val="36"/>
        </w:rPr>
      </w:pPr>
    </w:p>
    <w:p w:rsidR="008C23E1" w:rsidRPr="008C23E1" w:rsidRDefault="00AF63C5" w:rsidP="00AF63C5">
      <w:pPr>
        <w:pStyle w:val="NormalWeb"/>
        <w:ind w:left="426" w:hanging="142"/>
        <w:rPr>
          <w:rFonts w:ascii="BrowalliaUPC" w:hAnsi="BrowalliaUPC" w:cs="BrowalliaUPC"/>
          <w:sz w:val="36"/>
          <w:szCs w:val="36"/>
        </w:rPr>
      </w:pPr>
      <w:r>
        <w:rPr>
          <w:rFonts w:ascii="BrowalliaUPC" w:hAnsi="BrowalliaUPC" w:cs="BrowalliaUPC" w:hint="cs"/>
          <w:sz w:val="36"/>
          <w:szCs w:val="36"/>
          <w:cs/>
        </w:rPr>
        <w:t xml:space="preserve"> 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โกวิท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ประวาลพฤกษ์ และคณะ.(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2545).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คู่มือการจัดการเรียนรู้กลุ่มสาระการเรียนรู้สุข</w:t>
      </w:r>
      <w:r w:rsidR="008C23E1">
        <w:rPr>
          <w:rFonts w:ascii="BrowalliaUPC" w:hAnsi="BrowalliaUPC" w:cs="BrowalliaUPC" w:hint="cs"/>
          <w:sz w:val="36"/>
          <w:szCs w:val="36"/>
          <w:cs/>
        </w:rPr>
        <w:t xml:space="preserve">  </w:t>
      </w:r>
      <w:r>
        <w:rPr>
          <w:rFonts w:ascii="BrowalliaUPC" w:hAnsi="BrowalliaUPC" w:cs="BrowalliaUPC" w:hint="cs"/>
          <w:sz w:val="36"/>
          <w:szCs w:val="36"/>
          <w:cs/>
        </w:rPr>
        <w:t xml:space="preserve">  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ศึกษาและพลศึกษา : พลศึกษา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 xml:space="preserve">ช่วงชั้นที่ 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3 </w:t>
      </w:r>
      <w:r w:rsidR="008C23E1" w:rsidRPr="008C23E1">
        <w:rPr>
          <w:rFonts w:ascii="BrowalliaUPC" w:hAnsi="BrowalliaUPC" w:cs="BrowalliaUPC"/>
          <w:sz w:val="36"/>
          <w:szCs w:val="36"/>
        </w:rPr>
        <w:br/>
      </w:r>
      <w:r w:rsidRPr="008C23E1">
        <w:rPr>
          <w:rFonts w:ascii="BrowalliaUPC" w:hAnsi="BrowalliaUPC" w:cs="BrowalliaUPC"/>
          <w:sz w:val="36"/>
          <w:szCs w:val="36"/>
          <w:cs/>
        </w:rPr>
        <w:t>น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 xml:space="preserve">ชั้มัธยมศึกษาปีที่ 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1 – 3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กรุงเทพมหานคร :</w:t>
      </w:r>
      <w:r w:rsidR="008C23E1" w:rsidRPr="008C23E1">
        <w:rPr>
          <w:rFonts w:ascii="BrowalliaUPC" w:hAnsi="BrowalliaUPC" w:cs="BrowalliaUPC"/>
          <w:sz w:val="36"/>
          <w:szCs w:val="36"/>
        </w:rPr>
        <w:t xml:space="preserve"> </w:t>
      </w:r>
      <w:r w:rsidR="008C23E1" w:rsidRPr="008C23E1">
        <w:rPr>
          <w:rFonts w:ascii="BrowalliaUPC" w:hAnsi="BrowalliaUPC" w:cs="BrowalliaUPC"/>
          <w:sz w:val="36"/>
          <w:szCs w:val="36"/>
          <w:cs/>
        </w:rPr>
        <w:t>สถาบันพัฒนาคุณภาพวิชาการ.</w:t>
      </w:r>
    </w:p>
    <w:p w:rsidR="008C23E1" w:rsidRPr="008C23E1" w:rsidRDefault="008C23E1" w:rsidP="008C23E1">
      <w:pPr>
        <w:ind w:left="284"/>
        <w:rPr>
          <w:rFonts w:ascii="BrowalliaUPC" w:hAnsi="BrowalliaUPC" w:cs="BrowalliaUPC"/>
          <w:sz w:val="36"/>
          <w:szCs w:val="36"/>
          <w:cs/>
        </w:rPr>
      </w:pPr>
    </w:p>
    <w:p w:rsidR="00AB267A" w:rsidRPr="008C23E1" w:rsidRDefault="00AB267A">
      <w:pPr>
        <w:rPr>
          <w:rFonts w:hint="cs"/>
          <w:cs/>
        </w:rPr>
      </w:pPr>
    </w:p>
    <w:sectPr w:rsidR="00AB267A" w:rsidRPr="008C23E1" w:rsidSect="007E749B">
      <w:headerReference w:type="default" r:id="rId15"/>
      <w:pgSz w:w="11906" w:h="16838"/>
      <w:pgMar w:top="2694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14" w:rsidRDefault="00953814" w:rsidP="0074320C">
      <w:r>
        <w:separator/>
      </w:r>
    </w:p>
  </w:endnote>
  <w:endnote w:type="continuationSeparator" w:id="1">
    <w:p w:rsidR="00953814" w:rsidRDefault="00953814" w:rsidP="0074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14" w:rsidRDefault="00953814" w:rsidP="0074320C">
      <w:r>
        <w:separator/>
      </w:r>
    </w:p>
  </w:footnote>
  <w:footnote w:type="continuationSeparator" w:id="1">
    <w:p w:rsidR="00953814" w:rsidRDefault="00953814" w:rsidP="00743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3216"/>
      <w:docPartObj>
        <w:docPartGallery w:val="Page Numbers (Top of Page)"/>
        <w:docPartUnique/>
      </w:docPartObj>
    </w:sdtPr>
    <w:sdtContent>
      <w:p w:rsidR="0074320C" w:rsidRDefault="0074320C">
        <w:pPr>
          <w:pStyle w:val="Header"/>
          <w:jc w:val="right"/>
        </w:pPr>
        <w:fldSimple w:instr=" PAGE   \* MERGEFORMAT ">
          <w:r w:rsidR="00211D75">
            <w:rPr>
              <w:noProof/>
            </w:rPr>
            <w:t>2</w:t>
          </w:r>
        </w:fldSimple>
      </w:p>
    </w:sdtContent>
  </w:sdt>
  <w:p w:rsidR="0074320C" w:rsidRDefault="00743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E82"/>
    <w:multiLevelType w:val="hybridMultilevel"/>
    <w:tmpl w:val="F2568A8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452E1C"/>
    <w:multiLevelType w:val="hybridMultilevel"/>
    <w:tmpl w:val="B4BE71EE"/>
    <w:lvl w:ilvl="0" w:tplc="76B2E5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D26"/>
    <w:multiLevelType w:val="hybridMultilevel"/>
    <w:tmpl w:val="019298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50CE4"/>
    <w:multiLevelType w:val="hybridMultilevel"/>
    <w:tmpl w:val="41801964"/>
    <w:lvl w:ilvl="0" w:tplc="FEE2B83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63EB0"/>
    <w:multiLevelType w:val="hybridMultilevel"/>
    <w:tmpl w:val="10A85040"/>
    <w:lvl w:ilvl="0" w:tplc="10002B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30263"/>
    <w:multiLevelType w:val="hybridMultilevel"/>
    <w:tmpl w:val="6AAE08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9A545D"/>
    <w:multiLevelType w:val="hybridMultilevel"/>
    <w:tmpl w:val="B2A03EA8"/>
    <w:lvl w:ilvl="0" w:tplc="EC0C0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B239C"/>
    <w:multiLevelType w:val="multilevel"/>
    <w:tmpl w:val="C5B65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516A076D"/>
    <w:multiLevelType w:val="hybridMultilevel"/>
    <w:tmpl w:val="2B141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9C5610"/>
    <w:multiLevelType w:val="hybridMultilevel"/>
    <w:tmpl w:val="E96211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39B4666"/>
    <w:multiLevelType w:val="hybridMultilevel"/>
    <w:tmpl w:val="D9623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95661"/>
    <w:multiLevelType w:val="hybridMultilevel"/>
    <w:tmpl w:val="FFAAC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6D2A"/>
    <w:rsid w:val="00211D75"/>
    <w:rsid w:val="002D787A"/>
    <w:rsid w:val="003476DA"/>
    <w:rsid w:val="003F1483"/>
    <w:rsid w:val="00446D2A"/>
    <w:rsid w:val="0067172C"/>
    <w:rsid w:val="0074320C"/>
    <w:rsid w:val="007E749B"/>
    <w:rsid w:val="00833E17"/>
    <w:rsid w:val="008C23E1"/>
    <w:rsid w:val="00953814"/>
    <w:rsid w:val="009A608B"/>
    <w:rsid w:val="00AB267A"/>
    <w:rsid w:val="00AF63C5"/>
    <w:rsid w:val="00CE59F0"/>
    <w:rsid w:val="00E53DED"/>
    <w:rsid w:val="00EF794B"/>
    <w:rsid w:val="00F05BAC"/>
    <w:rsid w:val="00F45DB4"/>
    <w:rsid w:val="00FA6C11"/>
    <w:rsid w:val="00FA7144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right="-11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6D2A"/>
    <w:pPr>
      <w:spacing w:before="100" w:beforeAutospacing="1" w:after="100" w:afterAutospacing="1"/>
      <w:ind w:left="0" w:right="0" w:firstLine="0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styleId="NormalWeb">
    <w:name w:val="Normal (Web)"/>
    <w:basedOn w:val="Normal"/>
    <w:uiPriority w:val="99"/>
    <w:semiHidden/>
    <w:unhideWhenUsed/>
    <w:rsid w:val="00446D2A"/>
    <w:pPr>
      <w:spacing w:before="100" w:beforeAutospacing="1" w:after="100" w:afterAutospacing="1"/>
      <w:ind w:left="0" w:right="0" w:firstLine="0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9A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3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0C"/>
  </w:style>
  <w:style w:type="paragraph" w:styleId="Footer">
    <w:name w:val="footer"/>
    <w:basedOn w:val="Normal"/>
    <w:link w:val="FooterChar"/>
    <w:uiPriority w:val="99"/>
    <w:semiHidden/>
    <w:unhideWhenUsed/>
    <w:rsid w:val="00743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Cliant</dc:creator>
  <cp:lastModifiedBy>Cliant</cp:lastModifiedBy>
  <cp:revision>5</cp:revision>
  <cp:lastPrinted>2012-11-26T09:49:00Z</cp:lastPrinted>
  <dcterms:created xsi:type="dcterms:W3CDTF">2012-11-26T08:21:00Z</dcterms:created>
  <dcterms:modified xsi:type="dcterms:W3CDTF">2012-11-26T09:57:00Z</dcterms:modified>
</cp:coreProperties>
</file>